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A5" w:rsidRPr="00B7249A" w:rsidRDefault="00C32FA5">
      <w:pPr>
        <w:rPr>
          <w:rFonts w:ascii="Arial" w:hAnsi="Arial" w:cs="Arial"/>
        </w:rPr>
      </w:pPr>
    </w:p>
    <w:p w:rsidR="00B7249A" w:rsidRPr="00B7249A" w:rsidRDefault="00B7249A">
      <w:pPr>
        <w:rPr>
          <w:rFonts w:ascii="Arial" w:hAnsi="Arial" w:cs="Arial"/>
        </w:rPr>
      </w:pPr>
      <w:r w:rsidRPr="00B7249A">
        <w:rPr>
          <w:rFonts w:ascii="Arial" w:hAnsi="Arial" w:cs="Arial"/>
          <w:highlight w:val="yellow"/>
        </w:rPr>
        <w:t>DOMANDA</w:t>
      </w:r>
    </w:p>
    <w:p w:rsidR="00B7249A" w:rsidRPr="00B7249A" w:rsidRDefault="00B7249A">
      <w:pPr>
        <w:rPr>
          <w:rFonts w:ascii="Arial" w:hAnsi="Arial" w:cs="Arial"/>
        </w:rPr>
      </w:pPr>
    </w:p>
    <w:p w:rsidR="00B7249A" w:rsidRPr="00B7249A" w:rsidRDefault="00B7249A" w:rsidP="007B7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B7249A">
        <w:rPr>
          <w:rFonts w:ascii="Arial" w:eastAsia="Times New Roman" w:hAnsi="Arial" w:cs="Arial"/>
          <w:color w:val="1F4E79"/>
          <w:lang w:eastAsia="it-IT"/>
        </w:rPr>
        <w:t xml:space="preserve">la presente per chiedere alcuni chiarimenti in merito all’orario di presenza per i tirocini extracurriculari promossi in regione Molise. </w:t>
      </w:r>
    </w:p>
    <w:p w:rsidR="00B7249A" w:rsidRPr="00B7249A" w:rsidRDefault="00B7249A" w:rsidP="007B7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B7249A">
        <w:rPr>
          <w:rFonts w:ascii="Arial" w:eastAsia="Times New Roman" w:hAnsi="Arial" w:cs="Arial"/>
          <w:color w:val="1F4E79"/>
          <w:lang w:eastAsia="it-IT"/>
        </w:rPr>
        <w:t xml:space="preserve">In particolare chiediamo conferma che permanga ad oggi il divieto di attivare tirocini che prevedano un monte ore settimanale superiore alle 30 ore. </w:t>
      </w:r>
    </w:p>
    <w:p w:rsidR="00B7249A" w:rsidRPr="00B7249A" w:rsidRDefault="00B7249A" w:rsidP="007B7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B7249A">
        <w:rPr>
          <w:rFonts w:ascii="Arial" w:eastAsia="Times New Roman" w:hAnsi="Arial" w:cs="Arial"/>
          <w:color w:val="1F4E79"/>
          <w:lang w:eastAsia="it-IT"/>
        </w:rPr>
        <w:t xml:space="preserve">Colgo inoltre l’occasione per chiedere se sia già stata approvata la nuova direttiva in materia di tirocini. </w:t>
      </w:r>
    </w:p>
    <w:p w:rsidR="00B7249A" w:rsidRPr="00B7249A" w:rsidRDefault="00B7249A" w:rsidP="007B7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it-IT"/>
        </w:rPr>
      </w:pPr>
      <w:r w:rsidRPr="00B7249A">
        <w:rPr>
          <w:rFonts w:ascii="Arial" w:eastAsia="Times New Roman" w:hAnsi="Arial" w:cs="Arial"/>
          <w:color w:val="1F4E79"/>
          <w:lang w:eastAsia="it-IT"/>
        </w:rPr>
        <w:t xml:space="preserve"> In attesa di un suo gentile riscontro ringrazio anticipatamente per la collaborazione. </w:t>
      </w:r>
    </w:p>
    <w:p w:rsidR="00B7249A" w:rsidRPr="00B7249A" w:rsidRDefault="00B7249A" w:rsidP="007B7986">
      <w:pPr>
        <w:jc w:val="both"/>
        <w:rPr>
          <w:rFonts w:ascii="Arial" w:eastAsia="Times New Roman" w:hAnsi="Arial" w:cs="Arial"/>
          <w:color w:val="1F4E79"/>
          <w:lang w:eastAsia="it-IT"/>
        </w:rPr>
      </w:pPr>
      <w:r w:rsidRPr="00B7249A">
        <w:rPr>
          <w:rFonts w:ascii="Arial" w:eastAsia="Times New Roman" w:hAnsi="Arial" w:cs="Arial"/>
          <w:color w:val="1F4E79"/>
          <w:lang w:eastAsia="it-IT"/>
        </w:rPr>
        <w:t>Cordiali saluti.</w:t>
      </w:r>
    </w:p>
    <w:p w:rsidR="00B7249A" w:rsidRDefault="00B7249A" w:rsidP="00B7249A">
      <w:pPr>
        <w:rPr>
          <w:rFonts w:ascii="Arial" w:eastAsia="Times New Roman" w:hAnsi="Arial" w:cs="Arial"/>
          <w:color w:val="1F4E79"/>
          <w:lang w:eastAsia="it-IT"/>
        </w:rPr>
      </w:pPr>
      <w:bookmarkStart w:id="0" w:name="_GoBack"/>
      <w:bookmarkEnd w:id="0"/>
    </w:p>
    <w:p w:rsidR="00B7249A" w:rsidRPr="00B7249A" w:rsidRDefault="00B7249A" w:rsidP="00B7249A">
      <w:pPr>
        <w:rPr>
          <w:rFonts w:ascii="Arial" w:eastAsia="Times New Roman" w:hAnsi="Arial" w:cs="Arial"/>
          <w:color w:val="1F4E79"/>
          <w:lang w:eastAsia="it-IT"/>
        </w:rPr>
      </w:pPr>
      <w:r w:rsidRPr="00B7249A">
        <w:rPr>
          <w:rFonts w:ascii="Arial" w:eastAsia="Times New Roman" w:hAnsi="Arial" w:cs="Arial"/>
          <w:color w:val="1F4E79"/>
          <w:highlight w:val="cyan"/>
          <w:lang w:eastAsia="it-IT"/>
        </w:rPr>
        <w:t>RISPOSTA</w:t>
      </w:r>
    </w:p>
    <w:p w:rsidR="00B7249A" w:rsidRPr="00B7249A" w:rsidRDefault="00B7249A" w:rsidP="00B7249A">
      <w:pPr>
        <w:rPr>
          <w:rFonts w:ascii="Arial" w:eastAsia="Times New Roman" w:hAnsi="Arial" w:cs="Arial"/>
          <w:color w:val="1F4E79"/>
          <w:lang w:eastAsia="it-IT"/>
        </w:rPr>
      </w:pPr>
    </w:p>
    <w:p w:rsidR="00BF5BED" w:rsidRPr="00AD566D" w:rsidRDefault="00AD566D" w:rsidP="00BF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AD566D">
        <w:rPr>
          <w:rFonts w:ascii="Arial" w:hAnsi="Arial" w:cs="Arial"/>
          <w:i/>
          <w:iCs/>
        </w:rPr>
        <w:t>“</w:t>
      </w:r>
      <w:r w:rsidR="00BF5BED" w:rsidRPr="00AD566D">
        <w:rPr>
          <w:rFonts w:ascii="Arial" w:hAnsi="Arial" w:cs="Arial"/>
          <w:i/>
          <w:iCs/>
        </w:rPr>
        <w:t xml:space="preserve">Con riferimento al quesito formulato, concernente </w:t>
      </w:r>
      <w:r w:rsidRPr="00AD566D">
        <w:rPr>
          <w:rFonts w:ascii="Arial" w:hAnsi="Arial" w:cs="Arial"/>
          <w:i/>
          <w:iCs/>
        </w:rPr>
        <w:t>s</w:t>
      </w:r>
      <w:r w:rsidRPr="00B7249A">
        <w:rPr>
          <w:rFonts w:ascii="Arial" w:eastAsia="Times New Roman" w:hAnsi="Arial" w:cs="Arial"/>
          <w:i/>
          <w:lang w:eastAsia="it-IT"/>
        </w:rPr>
        <w:t>e</w:t>
      </w:r>
      <w:r w:rsidRPr="00AD566D">
        <w:rPr>
          <w:rFonts w:ascii="Arial" w:eastAsia="Times New Roman" w:hAnsi="Arial" w:cs="Arial"/>
          <w:i/>
          <w:lang w:eastAsia="it-IT"/>
        </w:rPr>
        <w:t>,</w:t>
      </w:r>
      <w:r w:rsidRPr="00B7249A">
        <w:rPr>
          <w:rFonts w:ascii="Arial" w:eastAsia="Times New Roman" w:hAnsi="Arial" w:cs="Arial"/>
          <w:i/>
          <w:lang w:eastAsia="it-IT"/>
        </w:rPr>
        <w:t xml:space="preserve"> </w:t>
      </w:r>
      <w:r w:rsidRPr="00AD566D">
        <w:rPr>
          <w:rFonts w:ascii="Arial" w:eastAsia="Times New Roman" w:hAnsi="Arial" w:cs="Arial"/>
          <w:i/>
          <w:lang w:eastAsia="it-IT"/>
        </w:rPr>
        <w:t xml:space="preserve">nella Regione Molise, </w:t>
      </w:r>
      <w:r w:rsidRPr="00B7249A">
        <w:rPr>
          <w:rFonts w:ascii="Arial" w:eastAsia="Times New Roman" w:hAnsi="Arial" w:cs="Arial"/>
          <w:i/>
          <w:lang w:eastAsia="it-IT"/>
        </w:rPr>
        <w:t>permanga ad oggi il divieto di attivare tirocini che prevedano un monte ore settimanale superiore alle 30 ore</w:t>
      </w:r>
      <w:r w:rsidRPr="00AD566D">
        <w:rPr>
          <w:rFonts w:ascii="Arial" w:eastAsia="Times New Roman" w:hAnsi="Arial" w:cs="Arial"/>
          <w:i/>
          <w:lang w:eastAsia="it-IT"/>
        </w:rPr>
        <w:t xml:space="preserve">, </w:t>
      </w:r>
      <w:r w:rsidR="00BF5BED" w:rsidRPr="00AD566D">
        <w:rPr>
          <w:rFonts w:ascii="Arial" w:hAnsi="Arial" w:cs="Arial"/>
          <w:i/>
          <w:iCs/>
        </w:rPr>
        <w:t>si fa presente</w:t>
      </w:r>
      <w:r w:rsidR="00BF5BED" w:rsidRPr="00AD566D">
        <w:rPr>
          <w:rFonts w:ascii="Arial" w:hAnsi="Arial" w:cs="Arial"/>
          <w:i/>
          <w:iCs/>
        </w:rPr>
        <w:t xml:space="preserve"> </w:t>
      </w:r>
      <w:r w:rsidR="00BF5BED" w:rsidRPr="00AD566D">
        <w:rPr>
          <w:rFonts w:ascii="Arial" w:hAnsi="Arial" w:cs="Arial"/>
          <w:i/>
          <w:iCs/>
        </w:rPr>
        <w:t>quanto segue:</w:t>
      </w:r>
    </w:p>
    <w:p w:rsidR="00BF5BED" w:rsidRDefault="00BF5BED" w:rsidP="00AD56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AD566D">
        <w:rPr>
          <w:rFonts w:ascii="Arial" w:hAnsi="Arial" w:cs="Arial"/>
          <w:i/>
          <w:iCs/>
        </w:rPr>
        <w:t>com’è noto, la Giunta regionale con D.G.R. n. 252/2017 ha provveduto a recepire le Linee guida in materia di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tirocini formativi e di orientamento, approvate in sede di Conferenza Stato-Regioni del 25 maggio 2017,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stabilendo, nelle more dell’approvazione di apposita direttiva regionale attuativa delle stesse linee guida, di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rinviare, per quanto non previsto da tale documento, alle disposizioni contenute nelle Linee guida in materia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di tirocini approvate, a suo tempo, in sede di Conferenza Stato-Regioni del 24 gennaio 2013 e relativa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direttiva attutiva regionale adottata con DGR n.600/2013;</w:t>
      </w:r>
    </w:p>
    <w:p w:rsidR="00BF5BED" w:rsidRPr="00AD566D" w:rsidRDefault="00BF5BED" w:rsidP="00AD56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AD566D">
        <w:rPr>
          <w:rFonts w:ascii="Arial" w:hAnsi="Arial" w:cs="Arial"/>
          <w:i/>
          <w:iCs/>
        </w:rPr>
        <w:t>le citate nuove Linee guida in materia di tirocini formativi e di orientamento, recepite dalla Regione Molise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con la suddetta D.G.R. n. 252/2017, al punto 2 , ultimo capoverso, consentono di indicare nel progetto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formativo individuale il numero di ore giornaliere e settimanali che il tirocinante è tenuto ad osservare, che,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comunque, non possono essere superiori a quanto previsto dal contratto collettivo applicato dal soggetto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ospitante, in riferimento alle attività oggetto del percorso formativo”; mentre per quanto concerne l’indennità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di tirocinio stabiliscono l’importo minimo non inferiore a € 300 lordi mensili, rinviando alla competenza delle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regioni la disciplina di dettaglio in materia. Nelle more dell’adozione di nuove disposizioni in merito, si ritiene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utile far riferimento a quanto previsto dall’art.17 della direttiva regionale di cui alla DGR n.600/2013, che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nello stabilire l’importo minimo e massimo dell’indennità di partecipazione, commisurata alle ore settimanali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di impiego, prevede il criterio della proporzionalità dell’indennità di partecipazione in relazione all’ impegno</w:t>
      </w:r>
      <w:r w:rsidRPr="00AD566D">
        <w:rPr>
          <w:rFonts w:ascii="Arial" w:hAnsi="Arial" w:cs="Arial"/>
          <w:i/>
          <w:iCs/>
        </w:rPr>
        <w:t xml:space="preserve"> </w:t>
      </w:r>
      <w:r w:rsidRPr="00AD566D">
        <w:rPr>
          <w:rFonts w:ascii="Arial" w:hAnsi="Arial" w:cs="Arial"/>
          <w:i/>
          <w:iCs/>
        </w:rPr>
        <w:t>del tirocinante.</w:t>
      </w:r>
    </w:p>
    <w:p w:rsidR="00AD566D" w:rsidRDefault="00AD566D" w:rsidP="00BF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F5BED" w:rsidRDefault="00BF5BED" w:rsidP="00BF5B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BF5BED">
        <w:rPr>
          <w:rFonts w:ascii="Arial" w:hAnsi="Arial" w:cs="Arial"/>
          <w:i/>
          <w:iCs/>
        </w:rPr>
        <w:t>Ciò premesso, relativamente al quesito di che trattasi, si ritiene che si può applicare la disposizione di cui al punto 2,</w:t>
      </w:r>
      <w:r>
        <w:rPr>
          <w:rFonts w:ascii="Arial" w:hAnsi="Arial" w:cs="Arial"/>
          <w:i/>
          <w:iCs/>
        </w:rPr>
        <w:t xml:space="preserve"> </w:t>
      </w:r>
      <w:r w:rsidRPr="00BF5BED">
        <w:rPr>
          <w:rFonts w:ascii="Arial" w:hAnsi="Arial" w:cs="Arial"/>
          <w:i/>
          <w:iCs/>
        </w:rPr>
        <w:t>ultimo capoverso, delle nuove “Linee Guida, recepite con DGR 252/2017, per quanto concerne la possibilità di</w:t>
      </w:r>
      <w:r>
        <w:rPr>
          <w:rFonts w:ascii="Arial" w:hAnsi="Arial" w:cs="Arial"/>
          <w:i/>
          <w:iCs/>
        </w:rPr>
        <w:t xml:space="preserve"> </w:t>
      </w:r>
      <w:r w:rsidRPr="00BF5BED">
        <w:rPr>
          <w:rFonts w:ascii="Arial" w:hAnsi="Arial" w:cs="Arial"/>
          <w:i/>
          <w:iCs/>
        </w:rPr>
        <w:t>indicare nel progetto formativo individuale le ore giornaliere e settimanali che il tirocinante è tenuto ad osservare, che,</w:t>
      </w:r>
      <w:r>
        <w:rPr>
          <w:rFonts w:ascii="Arial" w:hAnsi="Arial" w:cs="Arial"/>
          <w:i/>
          <w:iCs/>
        </w:rPr>
        <w:t xml:space="preserve"> </w:t>
      </w:r>
      <w:r w:rsidRPr="00BF5BED">
        <w:rPr>
          <w:rFonts w:ascii="Arial" w:hAnsi="Arial" w:cs="Arial"/>
          <w:i/>
          <w:iCs/>
        </w:rPr>
        <w:t>comunque, non possono essere superiori a quanto previsto dal contratto collettivo applicato dal soggetto ospitante, in</w:t>
      </w:r>
      <w:r>
        <w:rPr>
          <w:rFonts w:ascii="Arial" w:hAnsi="Arial" w:cs="Arial"/>
          <w:i/>
          <w:iCs/>
        </w:rPr>
        <w:t xml:space="preserve"> </w:t>
      </w:r>
      <w:r w:rsidRPr="00BF5BED">
        <w:rPr>
          <w:rFonts w:ascii="Arial" w:hAnsi="Arial" w:cs="Arial"/>
          <w:i/>
          <w:iCs/>
        </w:rPr>
        <w:t>riferimento alle attività oggetto del percorso formativo”, nonché di tenere presente il criterio della proporzionalità,</w:t>
      </w:r>
      <w:r>
        <w:rPr>
          <w:rFonts w:ascii="Arial" w:hAnsi="Arial" w:cs="Arial"/>
          <w:i/>
          <w:iCs/>
        </w:rPr>
        <w:t xml:space="preserve"> </w:t>
      </w:r>
      <w:r w:rsidRPr="00BF5BED">
        <w:rPr>
          <w:rFonts w:ascii="Arial" w:hAnsi="Arial" w:cs="Arial"/>
          <w:i/>
          <w:iCs/>
        </w:rPr>
        <w:t>enunciato dall’art.17 della Direttiva attuativa regionale di cui alla DGR n.600/2013, per determinare l’indennità d</w:t>
      </w:r>
      <w:r>
        <w:rPr>
          <w:rFonts w:ascii="Arial" w:hAnsi="Arial" w:cs="Arial"/>
          <w:i/>
          <w:iCs/>
        </w:rPr>
        <w:t xml:space="preserve"> </w:t>
      </w:r>
      <w:r w:rsidRPr="00BF5BED">
        <w:rPr>
          <w:rFonts w:ascii="Arial" w:hAnsi="Arial" w:cs="Arial"/>
          <w:i/>
          <w:iCs/>
        </w:rPr>
        <w:t>partecipazione.”</w:t>
      </w:r>
      <w:r>
        <w:rPr>
          <w:rFonts w:ascii="Arial" w:hAnsi="Arial" w:cs="Arial"/>
          <w:i/>
          <w:iCs/>
        </w:rPr>
        <w:t xml:space="preserve"> </w:t>
      </w:r>
    </w:p>
    <w:p w:rsidR="00B7249A" w:rsidRPr="00BF5BED" w:rsidRDefault="00BF5BED" w:rsidP="00BF5BE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F4E79"/>
          <w:lang w:eastAsia="it-IT"/>
        </w:rPr>
      </w:pPr>
      <w:r w:rsidRPr="00BF5BED">
        <w:rPr>
          <w:rFonts w:ascii="Arial" w:hAnsi="Arial" w:cs="Arial"/>
        </w:rPr>
        <w:lastRenderedPageBreak/>
        <w:t>Tanto rappresentato, si ribadisce che se le ore settimanali previst</w:t>
      </w:r>
      <w:r w:rsidR="00663FC4">
        <w:rPr>
          <w:rFonts w:ascii="Arial" w:hAnsi="Arial" w:cs="Arial"/>
        </w:rPr>
        <w:t>e</w:t>
      </w:r>
      <w:r w:rsidRPr="00BF5BED">
        <w:rPr>
          <w:rFonts w:ascii="Arial" w:hAnsi="Arial" w:cs="Arial"/>
        </w:rPr>
        <w:t xml:space="preserve"> dal contratto collettivo applicato dal</w:t>
      </w:r>
      <w:r>
        <w:rPr>
          <w:rFonts w:ascii="Arial" w:hAnsi="Arial" w:cs="Arial"/>
        </w:rPr>
        <w:t xml:space="preserve"> </w:t>
      </w:r>
      <w:r w:rsidRPr="00BF5BED">
        <w:rPr>
          <w:rFonts w:ascii="Arial" w:hAnsi="Arial" w:cs="Arial"/>
        </w:rPr>
        <w:t>soggetto ospitante, in riferimento alle attività oggetto del percorso formativo sono superiori a 30 ore settimanali si deve</w:t>
      </w:r>
      <w:r>
        <w:rPr>
          <w:rFonts w:ascii="Arial" w:hAnsi="Arial" w:cs="Arial"/>
        </w:rPr>
        <w:t xml:space="preserve"> </w:t>
      </w:r>
      <w:r w:rsidRPr="00BF5BED">
        <w:rPr>
          <w:rFonts w:ascii="Arial" w:hAnsi="Arial" w:cs="Arial"/>
        </w:rPr>
        <w:t>tenere presente il criterio della proporzionalità, enunciato dall’art.17 della Direttiva attuativa regionale di cui alla DGR</w:t>
      </w:r>
      <w:r>
        <w:rPr>
          <w:rFonts w:ascii="Arial" w:hAnsi="Arial" w:cs="Arial"/>
        </w:rPr>
        <w:t xml:space="preserve"> </w:t>
      </w:r>
      <w:r w:rsidRPr="00BF5BED">
        <w:rPr>
          <w:rFonts w:ascii="Arial" w:hAnsi="Arial" w:cs="Arial"/>
        </w:rPr>
        <w:t xml:space="preserve">n.600/2013, per determinare l’indennità di partecipazione, </w:t>
      </w:r>
      <w:r w:rsidRPr="00BF5BED">
        <w:rPr>
          <w:rFonts w:ascii="Arial" w:hAnsi="Arial" w:cs="Arial"/>
          <w:b/>
          <w:bCs/>
        </w:rPr>
        <w:t>ma non è consentito arbitrariamente aumentare</w:t>
      </w:r>
      <w:r>
        <w:rPr>
          <w:rFonts w:ascii="Arial" w:hAnsi="Arial" w:cs="Arial"/>
          <w:b/>
          <w:bCs/>
        </w:rPr>
        <w:t xml:space="preserve"> </w:t>
      </w:r>
      <w:r w:rsidRPr="00BF5BED">
        <w:rPr>
          <w:rFonts w:ascii="Arial" w:hAnsi="Arial" w:cs="Arial"/>
          <w:b/>
          <w:bCs/>
        </w:rPr>
        <w:t>l’indennità di frequenza del tirocinio</w:t>
      </w:r>
      <w:r w:rsidRPr="00BF5BED">
        <w:rPr>
          <w:rFonts w:ascii="Arial" w:hAnsi="Arial" w:cs="Arial"/>
        </w:rPr>
        <w:t>.</w:t>
      </w:r>
    </w:p>
    <w:p w:rsidR="00B7249A" w:rsidRPr="007B7986" w:rsidRDefault="00BF5BED" w:rsidP="00AD56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F5BED">
        <w:rPr>
          <w:rFonts w:ascii="Arial" w:hAnsi="Arial" w:cs="Arial"/>
        </w:rPr>
        <w:t xml:space="preserve">Possono essere concesse, in aggiunta all’indennità di frequenza, eventuali facilitazioni quali mensa </w:t>
      </w:r>
      <w:r w:rsidRPr="007B7986">
        <w:rPr>
          <w:rFonts w:ascii="Arial" w:hAnsi="Arial" w:cs="Arial"/>
        </w:rPr>
        <w:t>aziendale,</w:t>
      </w:r>
      <w:r w:rsidR="00AD566D" w:rsidRPr="007B7986">
        <w:rPr>
          <w:rFonts w:ascii="Arial" w:hAnsi="Arial" w:cs="Arial"/>
        </w:rPr>
        <w:t xml:space="preserve"> </w:t>
      </w:r>
      <w:r w:rsidRPr="007B7986">
        <w:rPr>
          <w:rFonts w:ascii="Arial" w:hAnsi="Arial" w:cs="Arial"/>
        </w:rPr>
        <w:t>buoni pasto, trasporto (solo costo pari ai mezzi pubblici), altro (specificare), ma a presentazione di certificata</w:t>
      </w:r>
      <w:r w:rsidR="00AD566D" w:rsidRPr="007B7986">
        <w:rPr>
          <w:rFonts w:ascii="Arial" w:hAnsi="Arial" w:cs="Arial"/>
        </w:rPr>
        <w:t xml:space="preserve"> </w:t>
      </w:r>
      <w:r w:rsidRPr="007B7986">
        <w:rPr>
          <w:rFonts w:ascii="Arial" w:hAnsi="Arial" w:cs="Arial"/>
        </w:rPr>
        <w:t>documentazione di spesa.</w:t>
      </w:r>
    </w:p>
    <w:p w:rsidR="00B7249A" w:rsidRPr="007B7986" w:rsidRDefault="00B7249A" w:rsidP="00BF5BED">
      <w:pPr>
        <w:jc w:val="both"/>
        <w:rPr>
          <w:rFonts w:ascii="Arial" w:eastAsia="Times New Roman" w:hAnsi="Arial" w:cs="Arial"/>
          <w:lang w:eastAsia="it-IT"/>
        </w:rPr>
      </w:pPr>
    </w:p>
    <w:p w:rsidR="007B7986" w:rsidRPr="007B7986" w:rsidRDefault="007B7986" w:rsidP="00BF5BED">
      <w:pPr>
        <w:jc w:val="both"/>
        <w:rPr>
          <w:rFonts w:ascii="Arial" w:eastAsia="Times New Roman" w:hAnsi="Arial" w:cs="Arial"/>
          <w:lang w:eastAsia="it-IT"/>
        </w:rPr>
      </w:pPr>
      <w:r w:rsidRPr="007B7986">
        <w:rPr>
          <w:rFonts w:ascii="Arial" w:eastAsia="Times New Roman" w:hAnsi="Arial" w:cs="Arial"/>
          <w:lang w:eastAsia="it-IT"/>
        </w:rPr>
        <w:t xml:space="preserve">Come ha potuto desumere dalla risposta ancora non si sono approvate le direttive attuative ma si fa riferimento alla D.G.R 252/2017 ed alla D.G.R. 600/2013. </w:t>
      </w:r>
    </w:p>
    <w:p w:rsidR="00B7249A" w:rsidRPr="007B7986" w:rsidRDefault="00663FC4" w:rsidP="007B7986">
      <w:pPr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Si fa </w:t>
      </w:r>
      <w:r w:rsidR="007B7986" w:rsidRPr="007B7986">
        <w:rPr>
          <w:rFonts w:ascii="Arial" w:eastAsia="Times New Roman" w:hAnsi="Arial" w:cs="Arial"/>
          <w:lang w:eastAsia="it-IT"/>
        </w:rPr>
        <w:t>presente</w:t>
      </w:r>
      <w:r>
        <w:rPr>
          <w:rFonts w:ascii="Arial" w:eastAsia="Times New Roman" w:hAnsi="Arial" w:cs="Arial"/>
          <w:lang w:eastAsia="it-IT"/>
        </w:rPr>
        <w:t>, inoltre,</w:t>
      </w:r>
      <w:r w:rsidR="007B7986" w:rsidRPr="007B7986">
        <w:rPr>
          <w:rFonts w:ascii="Arial" w:eastAsia="Times New Roman" w:hAnsi="Arial" w:cs="Arial"/>
          <w:lang w:eastAsia="it-IT"/>
        </w:rPr>
        <w:t xml:space="preserve"> che con D.G.R. n. 140/2019 è stata approvata </w:t>
      </w:r>
      <w:r w:rsidR="007B7986" w:rsidRPr="007B7986">
        <w:rPr>
          <w:rFonts w:ascii="Arial" w:hAnsi="Arial" w:cs="Arial"/>
        </w:rPr>
        <w:t>la documentazione per</w:t>
      </w:r>
      <w:r w:rsidR="007B7986" w:rsidRPr="007B7986">
        <w:rPr>
          <w:rFonts w:ascii="Arial" w:hAnsi="Arial" w:cs="Arial"/>
        </w:rPr>
        <w:t xml:space="preserve"> </w:t>
      </w:r>
      <w:r w:rsidR="007B7986" w:rsidRPr="007B7986">
        <w:rPr>
          <w:rFonts w:ascii="Arial" w:hAnsi="Arial" w:cs="Arial"/>
        </w:rPr>
        <w:t>lo svolgimento dei tirocini extracurriculari, come di seguito specificata</w:t>
      </w:r>
      <w:r w:rsidR="007B7986">
        <w:rPr>
          <w:rFonts w:ascii="Arial" w:hAnsi="Arial" w:cs="Arial"/>
        </w:rPr>
        <w:t>:</w:t>
      </w:r>
    </w:p>
    <w:p w:rsidR="007B7986" w:rsidRPr="007B7986" w:rsidRDefault="007B7986" w:rsidP="007B7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B7986">
        <w:rPr>
          <w:rFonts w:ascii="Arial" w:hAnsi="Arial" w:cs="Arial"/>
        </w:rPr>
        <w:t xml:space="preserve">a) schema </w:t>
      </w:r>
      <w:r w:rsidRPr="007B7986">
        <w:rPr>
          <w:rFonts w:ascii="Arial" w:hAnsi="Arial" w:cs="Arial"/>
          <w:color w:val="333333"/>
        </w:rPr>
        <w:t>di convenzione di tirocinio extracurriculare;</w:t>
      </w:r>
    </w:p>
    <w:p w:rsidR="007B7986" w:rsidRPr="007B7986" w:rsidRDefault="007B7986" w:rsidP="007B798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333333"/>
        </w:rPr>
      </w:pPr>
      <w:r w:rsidRPr="007B7986">
        <w:rPr>
          <w:rFonts w:ascii="Arial" w:hAnsi="Arial" w:cs="Arial"/>
          <w:color w:val="333333"/>
        </w:rPr>
        <w:t>b) dichiarazione sostitutiva di atto di notorietà (ai sensi dell’art. 47 del D.P.R. n. 445 del 28/12/2000 e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Pr="007B7986">
        <w:rPr>
          <w:rFonts w:ascii="Arial" w:hAnsi="Arial" w:cs="Arial"/>
          <w:color w:val="333333"/>
        </w:rPr>
        <w:t>ss.mm.ii</w:t>
      </w:r>
      <w:proofErr w:type="spellEnd"/>
      <w:r w:rsidRPr="007B7986">
        <w:rPr>
          <w:rFonts w:ascii="Arial" w:hAnsi="Arial" w:cs="Arial"/>
          <w:color w:val="333333"/>
        </w:rPr>
        <w:t>.);</w:t>
      </w:r>
    </w:p>
    <w:p w:rsidR="007B7986" w:rsidRPr="007B7986" w:rsidRDefault="007B7986" w:rsidP="007B7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B7986">
        <w:rPr>
          <w:rFonts w:ascii="Arial" w:hAnsi="Arial" w:cs="Arial"/>
          <w:color w:val="333333"/>
        </w:rPr>
        <w:t>c) dossier individuale;</w:t>
      </w:r>
    </w:p>
    <w:p w:rsidR="007B7986" w:rsidRPr="007B7986" w:rsidRDefault="007B7986" w:rsidP="007B7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B7986">
        <w:rPr>
          <w:rFonts w:ascii="Arial" w:hAnsi="Arial" w:cs="Arial"/>
          <w:color w:val="333333"/>
        </w:rPr>
        <w:t>d) progetto formativo individuale tirocinio extracurriculare;</w:t>
      </w:r>
    </w:p>
    <w:p w:rsidR="007B7986" w:rsidRPr="007B7986" w:rsidRDefault="007B7986" w:rsidP="007B79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7B7986">
        <w:rPr>
          <w:rFonts w:ascii="Arial" w:hAnsi="Arial" w:cs="Arial"/>
          <w:color w:val="333333"/>
        </w:rPr>
        <w:t>e) attestazione finale tirocinio extracurriculare;</w:t>
      </w:r>
    </w:p>
    <w:p w:rsidR="00B7249A" w:rsidRDefault="00663FC4" w:rsidP="007B798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f) format verifica tutor.</w:t>
      </w:r>
    </w:p>
    <w:p w:rsidR="007B7986" w:rsidRDefault="007B7986" w:rsidP="007B7986">
      <w:pPr>
        <w:jc w:val="both"/>
        <w:rPr>
          <w:rFonts w:ascii="Arial" w:hAnsi="Arial" w:cs="Arial"/>
          <w:color w:val="333333"/>
        </w:rPr>
      </w:pPr>
    </w:p>
    <w:p w:rsidR="007B7986" w:rsidRPr="007B7986" w:rsidRDefault="007B7986" w:rsidP="007B798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Sperando di essere stato esaustivo, si porgono distinti saluti.</w:t>
      </w:r>
    </w:p>
    <w:sectPr w:rsidR="007B7986" w:rsidRPr="007B7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0D33"/>
    <w:multiLevelType w:val="hybridMultilevel"/>
    <w:tmpl w:val="FDC88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9A"/>
    <w:rsid w:val="00663FC4"/>
    <w:rsid w:val="007B7986"/>
    <w:rsid w:val="00AD566D"/>
    <w:rsid w:val="00B7249A"/>
    <w:rsid w:val="00BF5BED"/>
    <w:rsid w:val="00C3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3B92"/>
  <w15:chartTrackingRefBased/>
  <w15:docId w15:val="{54944B38-9A79-4B1A-B085-3E773F53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328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1</cp:revision>
  <dcterms:created xsi:type="dcterms:W3CDTF">2019-09-09T14:24:00Z</dcterms:created>
  <dcterms:modified xsi:type="dcterms:W3CDTF">2019-09-09T15:16:00Z</dcterms:modified>
</cp:coreProperties>
</file>