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26D" w:rsidRDefault="00FF426D">
      <w:bookmarkStart w:id="0" w:name="_GoBack"/>
      <w:bookmarkEnd w:id="0"/>
    </w:p>
    <w:p w:rsidR="006D16F5" w:rsidRDefault="006D16F5"/>
    <w:p w:rsidR="006D16F5" w:rsidRDefault="006D16F5" w:rsidP="006D16F5">
      <w:pPr>
        <w:jc w:val="both"/>
      </w:pPr>
    </w:p>
    <w:p w:rsidR="006D16F5" w:rsidRPr="00C67DBC" w:rsidRDefault="00C67DBC" w:rsidP="006D16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  <w:highlight w:val="yellow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  <w:highlight w:val="yellow"/>
        </w:rPr>
        <w:t xml:space="preserve">QUESITO - </w:t>
      </w:r>
      <w:r w:rsidR="006D16F5" w:rsidRPr="00C67DBC">
        <w:rPr>
          <w:rFonts w:ascii="TimesNewRomanPS-BoldMT" w:hAnsi="TimesNewRomanPS-BoldMT" w:cs="TimesNewRomanPS-BoldMT"/>
          <w:b/>
          <w:bCs/>
          <w:sz w:val="20"/>
          <w:szCs w:val="20"/>
          <w:highlight w:val="yellow"/>
        </w:rPr>
        <w:t xml:space="preserve"> Aumento indennità di tirocinio convenzione </w:t>
      </w:r>
    </w:p>
    <w:p w:rsidR="00C67DBC" w:rsidRPr="00C67DBC" w:rsidRDefault="00C67DBC" w:rsidP="006D16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  <w:highlight w:val="yellow"/>
        </w:rPr>
      </w:pPr>
    </w:p>
    <w:p w:rsidR="006D16F5" w:rsidRDefault="006D16F5" w:rsidP="006D16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C67DBC" w:rsidRDefault="00C67DBC" w:rsidP="006D16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C67DBC" w:rsidRDefault="00C67DBC" w:rsidP="006D16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6D16F5" w:rsidRDefault="006D16F5" w:rsidP="006D16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“Con riferimento al quesito formulato con la nota in oggetto indicata, concernente la possibilità di prevedere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nel progetto formativo individuale di un tirocinio un orario settimanale non superiore a 40 ore (laddove previsto dal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CCNL di riferimento), con commisurata indennità di partecipazione pari a massimo € 800,00, mensili, si fa presente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quanto segue:</w:t>
      </w:r>
    </w:p>
    <w:p w:rsidR="006D16F5" w:rsidRDefault="006D16F5" w:rsidP="006D16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•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com’è noto, la Giunta regionale con D.G.R. n. 252/2017 ha provveduto a recepire le Linee guida in materia di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tirocini formativi e di orientamento, approvate in sede di Conferenza Stato-Regioni del 25 maggio 2017,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stabilendo, nelle more dell’approvazione di apposita direttiva regionale attuativa delle stesse linee guida, di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rinviare, per quanto non previsto da tale documento, alle disposizioni contenute nelle Linee guida in materia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di tirocini approvate, a suo tempo, in sede di Conferenza Stato-Regioni del 24 gennaio 2013 e relativa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direttiva attutiva regionale adottata con DGR n.600/2013;</w:t>
      </w:r>
    </w:p>
    <w:p w:rsidR="006D16F5" w:rsidRDefault="006D16F5" w:rsidP="006D16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•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le citate nuove Linee guida in materia di tirocini formativi e di orientamento, recepite dalla Regione Molise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con la suddetta D.G.R. n. 252/2017, al punto 2 , ultimo capoverso, consentono di indicare nel progetto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formativo individuale il numero di ore giornaliere e settimanali che il tirocinante è tenuto ad osservare, che,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comunque, non possono essere superiori a quanto previsto dal contratto collettivo applicato dal soggetto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ospitante, in riferimento alle attività oggetto del percorso formativo”; mentre per quanto concerne l’indennità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di tirocinio stabiliscono l’importo minimo non inferiore a € 300 lordi mensili, rinviando alla competenza delle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regioni la disciplina di dettaglio in materia. Nelle more dell’adozione di nuove disposizioni in merito, si ritiene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utile far riferimento a quanto previsto dall’art.17 della direttiva regionale di cui alla DGR n.600/2013, che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nello stabilire l’importo minimo e massimo dell’indennità di partecipazione, commisurata alle ore settimanali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di impiego, prevede il criterio della proporzionalità dell’indennità di partecipazione in relazione all’ impegno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del tirocinante.</w:t>
      </w:r>
    </w:p>
    <w:p w:rsidR="006D16F5" w:rsidRDefault="006D16F5" w:rsidP="006D16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Ciò premesso, relativamente al quesito di che trattasi, si ritiene che si può applicare la disposizione di cui al punto 2,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ultimo capoverso, delle nuove “Linee Guida, recepite con DGR 252/2017, per quanto concerne la possibilità di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indicare nel progetto formativo individuale le ore giornaliere e settimanali che il tirocinante è tenuto ad osservare, che,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comunque, non possono essere superiori a quanto previsto dal contratto collettivo applicato dal soggetto ospitante, in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riferimento alle attività oggetto del percorso formativo”, nonché di tenere presente il criterio della proporzionalità,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enunciato dall’art.17 della Direttiva attuativa regionale di cui alla DGR n.600/2013, per determinare l’indennità di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partecipazione.”</w:t>
      </w:r>
    </w:p>
    <w:p w:rsidR="006D16F5" w:rsidRDefault="006D16F5" w:rsidP="006D16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Tanto rappresentato, si ribadisce che se le ore settimanali previsto dal contratto collettivo applicato dal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soggetto ospitante, in riferimento alle attività oggetto del percorso formativo sono superiori a 30 ore settimanali si deve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tenere presente il criterio della proporzionalità, enunciato dall’art.17 della Direttiva attuativa regionale di cui alla DGR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n.600/2013, per determinare l’indennità di partecipazione, </w:t>
      </w:r>
      <w:r w:rsidRPr="00C67DBC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>ma non è consentito arbitrariamente aumentare</w:t>
      </w:r>
      <w:r w:rsidRPr="00C67DBC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 xml:space="preserve"> </w:t>
      </w:r>
      <w:r w:rsidRPr="00C67DBC">
        <w:rPr>
          <w:rFonts w:ascii="TimesNewRomanPS-BoldMT" w:hAnsi="TimesNewRomanPS-BoldMT" w:cs="TimesNewRomanPS-BoldMT"/>
          <w:b/>
          <w:bCs/>
          <w:sz w:val="20"/>
          <w:szCs w:val="20"/>
          <w:u w:val="single"/>
        </w:rPr>
        <w:t>l’indennità di frequenza del tirocinio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6D16F5" w:rsidRDefault="006D16F5" w:rsidP="006D16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Possono essere concesse, in aggiunta all’indennità di frequenza, eventuali facilitazioni quali mensa aziendale,</w:t>
      </w:r>
    </w:p>
    <w:p w:rsidR="006D16F5" w:rsidRDefault="006D16F5" w:rsidP="006D16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buoni pasto, trasporto (solo costo pari ai mezzi pubblici), altro (specificare), ma a presentazione di certificata</w:t>
      </w:r>
    </w:p>
    <w:p w:rsidR="006D16F5" w:rsidRDefault="006D16F5" w:rsidP="006D16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documentazione di spesa.</w:t>
      </w:r>
    </w:p>
    <w:p w:rsidR="006D16F5" w:rsidRDefault="006D16F5" w:rsidP="006D16F5">
      <w:pPr>
        <w:jc w:val="both"/>
      </w:pPr>
    </w:p>
    <w:sectPr w:rsidR="006D16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F5"/>
    <w:rsid w:val="006D16F5"/>
    <w:rsid w:val="00C67DBC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84E2"/>
  <w15:chartTrackingRefBased/>
  <w15:docId w15:val="{9753CF60-6902-48C0-900B-05A2F1BA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spina</dc:creator>
  <cp:keywords/>
  <dc:description/>
  <cp:lastModifiedBy>pasquale spina</cp:lastModifiedBy>
  <cp:revision>1</cp:revision>
  <dcterms:created xsi:type="dcterms:W3CDTF">2019-05-20T13:39:00Z</dcterms:created>
  <dcterms:modified xsi:type="dcterms:W3CDTF">2019-05-20T13:57:00Z</dcterms:modified>
</cp:coreProperties>
</file>